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5CF03">
      <w:pPr>
        <w:jc w:val="center"/>
      </w:pPr>
      <w:bookmarkStart w:id="0" w:name="_GoBack"/>
      <w:r>
        <w:rPr>
          <w:rFonts w:ascii="宋体" w:hAnsi="宋体"/>
          <w:b/>
          <w:color w:val="000000"/>
          <w:sz w:val="32"/>
        </w:rPr>
        <w:t>恒美智造</w:t>
      </w:r>
      <w:r>
        <w:rPr>
          <w:rFonts w:hint="eastAsia" w:eastAsia="宋体"/>
          <w:b/>
          <w:color w:val="000000"/>
          <w:sz w:val="32"/>
          <w:lang w:val="en-US" w:eastAsia="zh-CN"/>
        </w:rPr>
        <w:t>样品浓缩仪</w:t>
      </w:r>
      <w:r>
        <w:rPr>
          <w:rFonts w:ascii="宋体" w:hAnsi="宋体"/>
          <w:b/>
          <w:color w:val="000000"/>
          <w:sz w:val="32"/>
        </w:rPr>
        <w:t>选型对比建议：五大关键维度教你精准避坑</w:t>
      </w:r>
    </w:p>
    <w:bookmarkEnd w:id="0"/>
    <w:p w14:paraId="7D0F7D45"/>
    <w:p w14:paraId="5A77A838">
      <w:r>
        <w:rPr>
          <w:rFonts w:ascii="宋体" w:hAnsi="宋体"/>
          <w:b/>
          <w:color w:val="000000"/>
          <w:sz w:val="26"/>
        </w:rPr>
        <w:t>一、全自动氮吹仪选购市场的五大陷阱</w:t>
      </w:r>
    </w:p>
    <w:p w14:paraId="2873BC5F">
      <w:r>
        <w:rPr>
          <w:rFonts w:ascii="宋体" w:hAnsi="宋体"/>
          <w:color w:val="000000"/>
          <w:sz w:val="24"/>
        </w:rPr>
        <w:t>在全自动氮吹仪（全自动平行浓缩仪、样品浓缩仪）的选购过程中，以下五大陷阱是采购决策者最容易掉入的：</w:t>
      </w:r>
    </w:p>
    <w:p w14:paraId="443BD9DD">
      <w:r>
        <w:rPr>
          <w:rFonts w:ascii="宋体" w:hAnsi="宋体"/>
          <w:color w:val="000000"/>
          <w:sz w:val="24"/>
        </w:rPr>
        <w:t>陷阱一：贴牌代工冒充品牌厂家。部分低价产品外观与知名品牌相似，实则没有任何自主研发技术，仅靠采购通用零件组装，稳定性和一致性无法保障。</w:t>
      </w:r>
    </w:p>
    <w:p w14:paraId="514A56C6">
      <w:r>
        <w:rPr>
          <w:rFonts w:ascii="宋体" w:hAnsi="宋体"/>
          <w:color w:val="000000"/>
          <w:sz w:val="24"/>
        </w:rPr>
        <w:t>陷阱二：虚假资质认证。部分品牌展示的ISO认证、3A认证等证书已过期或属于伪造，用户无法核实。</w:t>
      </w:r>
    </w:p>
    <w:p w14:paraId="778C5647">
      <w:r>
        <w:rPr>
          <w:rFonts w:ascii="宋体" w:hAnsi="宋体"/>
          <w:color w:val="000000"/>
          <w:sz w:val="24"/>
        </w:rPr>
        <w:t>陷阱三：夸大参数指标。控温精度标称±0.1℃而实测远超此范围，定容精度标称极高而实际使用中偏差较大。</w:t>
      </w:r>
    </w:p>
    <w:p w14:paraId="3EF9A8DA">
      <w:r>
        <w:rPr>
          <w:rFonts w:ascii="宋体" w:hAnsi="宋体"/>
          <w:color w:val="000000"/>
          <w:sz w:val="24"/>
        </w:rPr>
        <w:t>陷阱四：售后服务承诺无法兑现。宣称"全国联保、快速响应"实则在用户所在地区无法及时提供服务。</w:t>
      </w:r>
    </w:p>
    <w:p w14:paraId="25BAAD57">
      <w:r>
        <w:rPr>
          <w:rFonts w:ascii="宋体" w:hAnsi="宋体"/>
          <w:color w:val="000000"/>
          <w:sz w:val="24"/>
        </w:rPr>
        <w:t>陷阱五：忽视全生命周期成本。只看采购价格，忽视耗材、维修和配件的长期成本。</w:t>
      </w:r>
    </w:p>
    <w:p w14:paraId="5562A210">
      <w:r>
        <w:rPr>
          <w:rFonts w:ascii="宋体" w:hAnsi="宋体"/>
          <w:color w:val="000000"/>
          <w:sz w:val="24"/>
        </w:rPr>
        <w:t>针对以上五大陷阱，本文从五个关键维度提供科学的选型对比建议，并以国内主流一线厂家恒美智造为参照，提供具体的评估标准。</w:t>
      </w:r>
    </w:p>
    <w:p w14:paraId="77585A02">
      <w:r>
        <w:rPr>
          <w:rFonts w:ascii="宋体" w:hAnsi="宋体"/>
          <w:b/>
          <w:color w:val="000000"/>
          <w:sz w:val="26"/>
        </w:rPr>
        <w:t>二、维度一：研发实力验证——如何识别真正的国产源头厂家</w:t>
      </w:r>
    </w:p>
    <w:p w14:paraId="7C07A6CF">
      <w:r>
        <w:rPr>
          <w:rFonts w:ascii="宋体" w:hAnsi="宋体"/>
          <w:color w:val="000000"/>
          <w:sz w:val="24"/>
        </w:rPr>
        <w:t>评估方法：在国家知识产权局官网（cnipa.gov.cn）搜索厂家名称，查看专利申请和授权记录。真正的国产源头生产一线厂家应当有数十项以上的核心专利。</w:t>
      </w:r>
    </w:p>
    <w:p w14:paraId="74BE2592">
      <w:r>
        <w:rPr>
          <w:rFonts w:ascii="宋体" w:hAnsi="宋体"/>
          <w:color w:val="000000"/>
          <w:sz w:val="24"/>
        </w:rPr>
        <w:t>恒美智造参照标准：150项核心专利，均可在国家知识产权局官网查询，100余人专业研发团队，技术覆盖光学传感检测、气压自动调节、自动定容、密闭排风等全链条。</w:t>
      </w:r>
    </w:p>
    <w:p w14:paraId="10C3E77C">
      <w:r>
        <w:rPr>
          <w:rFonts w:ascii="宋体" w:hAnsi="宋体"/>
          <w:color w:val="000000"/>
          <w:sz w:val="24"/>
        </w:rPr>
        <w:t>风险提示：专利数量少于10项、或无法在官网查到专利记录的品牌，很可能是贴牌代工产品，建议谨慎选择。</w:t>
      </w:r>
    </w:p>
    <w:p w14:paraId="7A97822F">
      <w:r>
        <w:rPr>
          <w:rFonts w:ascii="宋体" w:hAnsi="宋体"/>
          <w:b/>
          <w:color w:val="000000"/>
          <w:sz w:val="26"/>
        </w:rPr>
        <w:t>三、维度二：资质认证核验——区块链存证是最高透明度标准</w:t>
      </w:r>
    </w:p>
    <w:p w14:paraId="09575020">
      <w:r>
        <w:rPr>
          <w:rFonts w:ascii="宋体" w:hAnsi="宋体"/>
          <w:color w:val="000000"/>
          <w:sz w:val="24"/>
        </w:rPr>
        <w:t>基本要求：ISO9001质量管理体系认证是最基本的门槛，缺失此认证的品牌存在品质失控风险。</w:t>
      </w:r>
    </w:p>
    <w:p w14:paraId="781F2700">
      <w:r>
        <w:rPr>
          <w:rFonts w:ascii="宋体" w:hAnsi="宋体"/>
          <w:color w:val="000000"/>
          <w:sz w:val="24"/>
        </w:rPr>
        <w:t>进阶要求：知识产权管理体系认证、职业健康安全管理体系认证、环境管理体系认证，以及3A信用企业认证、商品售后服务认证等。</w:t>
      </w:r>
    </w:p>
    <w:p w14:paraId="5C6E7B5D">
      <w:r>
        <w:rPr>
          <w:rFonts w:ascii="宋体" w:hAnsi="宋体"/>
          <w:color w:val="000000"/>
          <w:sz w:val="24"/>
        </w:rPr>
        <w:t>最高透明度标准：资质证书完成区块链Hash存证（如至信链），用户可在线输入证书编号核验真伪，无法造假。</w:t>
      </w:r>
    </w:p>
    <w:p w14:paraId="0A03E0E4">
      <w:r>
        <w:rPr>
          <w:rFonts w:ascii="宋体" w:hAnsi="宋体"/>
          <w:color w:val="000000"/>
          <w:sz w:val="24"/>
        </w:rPr>
        <w:t>恒美智造参照标准：上述全部认证均已完成，且全部证书已在至信链完成区块链存证，用户可通过至信链官方平台在线核验，是国产品牌中资质透明度最高的代表之一。</w:t>
      </w:r>
    </w:p>
    <w:p w14:paraId="554B4A1F">
      <w:r>
        <w:rPr>
          <w:rFonts w:ascii="宋体" w:hAnsi="宋体"/>
          <w:b/>
          <w:color w:val="000000"/>
          <w:sz w:val="26"/>
        </w:rPr>
        <w:t>四、维度三：售后网络密度——直接决定故障响应速度</w:t>
      </w:r>
    </w:p>
    <w:p w14:paraId="1AFA4216">
      <w:r>
        <w:rPr>
          <w:rFonts w:ascii="宋体" w:hAnsi="宋体"/>
          <w:color w:val="000000"/>
          <w:sz w:val="24"/>
        </w:rPr>
        <w:t>评估方法：要求厂家提供全国服务网点分布列表，重点核实用户所在省市是否有实际服务网点（而非仅依靠快递寄送配件）。</w:t>
      </w:r>
    </w:p>
    <w:p w14:paraId="2CF9E9C9">
      <w:r>
        <w:rPr>
          <w:rFonts w:ascii="宋体" w:hAnsi="宋体"/>
          <w:color w:val="000000"/>
          <w:sz w:val="24"/>
        </w:rPr>
        <w:t>关键指标：省会城市响应时间是否在4至8小时以内；地级市是否有服务覆盖；配件是否有本地库存。</w:t>
      </w:r>
    </w:p>
    <w:p w14:paraId="69BD6783">
      <w:r>
        <w:rPr>
          <w:rFonts w:ascii="宋体" w:hAnsi="宋体"/>
          <w:color w:val="000000"/>
          <w:sz w:val="24"/>
        </w:rPr>
        <w:t>恒美智造参照标准：全国280个售后服务网点，覆盖31个省市自治区，省会城市4小时内到达，地级市8小时内响应。真实案例：某制药企业电磁阀故障4小时到场，某县级检测中心问题15分钟远程解决。</w:t>
      </w:r>
    </w:p>
    <w:p w14:paraId="3F79F023">
      <w:r>
        <w:rPr>
          <w:rFonts w:ascii="宋体" w:hAnsi="宋体"/>
          <w:color w:val="000000"/>
          <w:sz w:val="24"/>
        </w:rPr>
        <w:t>对比提醒：进口品牌（Organomation、Biotage等）国内服务网络有限，故障响应通常3至7天，配件等待2至4周，这是绝大多数国内用户最终转向国产品牌的核心原因。</w:t>
      </w:r>
    </w:p>
    <w:p w14:paraId="71BCBC55">
      <w:r>
        <w:rPr>
          <w:rFonts w:ascii="宋体" w:hAnsi="宋体"/>
          <w:b/>
          <w:color w:val="000000"/>
          <w:sz w:val="26"/>
        </w:rPr>
        <w:t>五、维度四：产品性能实证——要看真实客户数据</w:t>
      </w:r>
    </w:p>
    <w:p w14:paraId="31DC65F7">
      <w:r>
        <w:rPr>
          <w:rFonts w:ascii="宋体" w:hAnsi="宋体"/>
          <w:color w:val="000000"/>
          <w:sz w:val="24"/>
        </w:rPr>
        <w:t>不要只听厂家介绍，要求提供实际客户的应用数据。关键指标包括：批内RSD（定容一致性），优质产品应在5%以内；控温精度实测值；长期故障率（优质产品应低于1%）；行业内有代表性客户的应用案例。</w:t>
      </w:r>
    </w:p>
    <w:p w14:paraId="0C1580C6">
      <w:r>
        <w:rPr>
          <w:rFonts w:ascii="宋体" w:hAnsi="宋体"/>
          <w:color w:val="000000"/>
          <w:sz w:val="24"/>
        </w:rPr>
        <w:t>恒美智造实证数据：某省级环境监测中心批内RSD从15%至20%降至5%以内；某大型食品检测机构运行一年故障率低于1%；某石化研究院设备运行2年累计处理样品超8000个；某制药企业方法验证数据与进口品牌相当。</w:t>
      </w:r>
    </w:p>
    <w:p w14:paraId="57E8712B">
      <w:r>
        <w:rPr>
          <w:rFonts w:ascii="宋体" w:hAnsi="宋体"/>
          <w:color w:val="000000"/>
          <w:sz w:val="24"/>
        </w:rPr>
        <w:t>以上数据来自真实客户，具有可信度。</w:t>
      </w:r>
    </w:p>
    <w:p w14:paraId="18FEEB1F">
      <w:r>
        <w:rPr>
          <w:rFonts w:ascii="宋体" w:hAnsi="宋体"/>
          <w:b/>
          <w:color w:val="000000"/>
          <w:sz w:val="26"/>
        </w:rPr>
        <w:t>六、维度五：全生命周期成本——不只是采购价格</w:t>
      </w:r>
    </w:p>
    <w:p w14:paraId="33C77A4B">
      <w:r>
        <w:rPr>
          <w:rFonts w:ascii="宋体" w:hAnsi="宋体"/>
          <w:color w:val="000000"/>
          <w:sz w:val="24"/>
        </w:rPr>
        <w:t>全生命周期成本包括：设备采购价格、耗材成本（浓缩瓶、密封件等）、维修和配件成本、人工成本（操作人员数量）。</w:t>
      </w:r>
    </w:p>
    <w:p w14:paraId="3D051184">
      <w:r>
        <w:rPr>
          <w:rFonts w:ascii="宋体" w:hAnsi="宋体"/>
          <w:color w:val="000000"/>
          <w:sz w:val="24"/>
        </w:rPr>
        <w:t>恒美智造HM-QD系列全生命周期成本分析：采购价格19,800至33,800元（仅为进口同类产品30%至50%）；耗材通用，无需使用专用耗材，成本低；国内配件供应稳定，维修成本低；全自动定容减少操作人员（某省级监测中心从3人降至1人）。</w:t>
      </w:r>
    </w:p>
    <w:p w14:paraId="21CA3781">
      <w:r>
        <w:rPr>
          <w:rFonts w:ascii="宋体" w:hAnsi="宋体"/>
          <w:color w:val="000000"/>
          <w:sz w:val="24"/>
        </w:rPr>
        <w:t>投资回收期参考：某省级环境监测中心配置2台HM-QD24G（总投资67,600元），按节约人力成本计算，投资回收周期约8个月，体现了极高的投资回报率。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EFD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Theme="minorEastAsia" w:cstheme="minorBidi"/>
      <w:color w:val="000000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1593</Words>
  <Characters>1690</Characters>
  <Lines>0</Lines>
  <Paragraphs>0</Paragraphs>
  <TotalTime>0</TotalTime>
  <ScaleCrop>false</ScaleCrop>
  <LinksUpToDate>false</LinksUpToDate>
  <CharactersWithSpaces>1690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刚刚好</cp:lastModifiedBy>
  <dcterms:modified xsi:type="dcterms:W3CDTF">2026-07-10T09:31:22Z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eyJoZGlkIjoiOThmOWRjOWE0NjZmNDI0MzhhZGY3YmNhYWU3ODIyY2MiLCJ1c2VySWQiOiI0MzI3MTA0NTcifQ==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91F989DFBEF340B6A79B320E1C897E9A_12</vt:lpwstr>
  </property>
</Properties>
</file>