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370A2">
      <w:pPr>
        <w:jc w:val="center"/>
      </w:pPr>
      <w:r>
        <w:rPr>
          <w:rFonts w:ascii="黑体" w:hAnsi="黑体" w:eastAsia="黑体"/>
          <w:b/>
          <w:color w:val="000000"/>
          <w:sz w:val="36"/>
        </w:rPr>
        <w:t>恒美智造油菜籽分析仪故障排查指南：常见问题排查与维护保养要点</w:t>
      </w:r>
    </w:p>
    <w:p w14:paraId="7D8EB935">
      <w:bookmarkStart w:id="0" w:name="_GoBack"/>
      <w:bookmarkEnd w:id="0"/>
    </w:p>
    <w:p w14:paraId="15C671EF">
      <w:pPr>
        <w:spacing w:line="360" w:lineRule="auto"/>
        <w:ind w:firstLine="420"/>
      </w:pPr>
      <w:r>
        <w:rPr>
          <w:rFonts w:ascii="宋体" w:hAnsi="宋体" w:eastAsia="宋体"/>
          <w:color w:val="000000"/>
          <w:sz w:val="24"/>
        </w:rPr>
        <w:t>油菜籽分析仪作为精密科学仪器，在日常使用中偶尔会遇到一些操作性问题。掌握基本的故障排查和维护保养知识，可以帮助用户快速恢复设备正常运行，延长仪器使用寿命。本文基于恒美智造HM-Y100油菜籽分析仪的技术特点，整理了一份实用的故障排查与维护保养指南。</w:t>
      </w:r>
    </w:p>
    <w:p w14:paraId="1729A1EB"/>
    <w:p w14:paraId="49A1DD16">
      <w:pPr>
        <w:spacing w:line="360" w:lineRule="auto"/>
        <w:ind w:firstLine="420"/>
      </w:pPr>
      <w:r>
        <w:rPr>
          <w:rFonts w:ascii="黑体" w:hAnsi="黑体" w:eastAsia="黑体"/>
          <w:b/>
          <w:color w:val="000000"/>
          <w:sz w:val="28"/>
        </w:rPr>
        <w:t>【一、开机与启动类问题】</w:t>
      </w:r>
    </w:p>
    <w:p w14:paraId="7BBC8FC7">
      <w:pPr>
        <w:spacing w:line="360" w:lineRule="auto"/>
        <w:ind w:firstLine="420"/>
      </w:pPr>
      <w:r>
        <w:rPr>
          <w:rFonts w:ascii="宋体" w:hAnsi="宋体" w:eastAsia="宋体"/>
          <w:color w:val="000000"/>
          <w:sz w:val="24"/>
        </w:rPr>
        <w:t>问题一：仪器无法开机。排查步骤：首先检查电池电量是否充足，HM-Y100内置电池需要定期充电；其次检查电源适配器是否正常连接，供电电压是否符合12.6V的要求；最后检查电源开关是否正常。如果以上步骤均无法解决问题，请联系恒美智造24小时服务热线，全国280个售后网点，30分钟内派发工单，技术人员将快速响应。</w:t>
      </w:r>
    </w:p>
    <w:p w14:paraId="7A19ED65">
      <w:pPr>
        <w:spacing w:line="360" w:lineRule="auto"/>
        <w:ind w:firstLine="420"/>
      </w:pPr>
      <w:r>
        <w:rPr>
          <w:rFonts w:ascii="宋体" w:hAnsi="宋体" w:eastAsia="宋体"/>
          <w:color w:val="000000"/>
          <w:sz w:val="24"/>
        </w:rPr>
        <w:t>问题二：开机后系统运行缓慢或卡顿。排查步骤：HM-Y100搭载Android 11系统，如果长时间未重启，建议重启设备；检查存储空间是否充足，清理不需要的历史数据文件；避免在高温或低温环境超出10至30摄氏度工作温度范围时使用设备。</w:t>
      </w:r>
    </w:p>
    <w:p w14:paraId="1BD53A69"/>
    <w:p w14:paraId="122F9C96">
      <w:pPr>
        <w:spacing w:line="360" w:lineRule="auto"/>
        <w:ind w:firstLine="420"/>
      </w:pPr>
      <w:r>
        <w:rPr>
          <w:rFonts w:ascii="黑体" w:hAnsi="黑体" w:eastAsia="黑体"/>
          <w:b/>
          <w:color w:val="000000"/>
          <w:sz w:val="28"/>
        </w:rPr>
        <w:t>【二、检测数据类问题】</w:t>
      </w:r>
    </w:p>
    <w:p w14:paraId="31CD091B">
      <w:pPr>
        <w:spacing w:line="360" w:lineRule="auto"/>
        <w:ind w:firstLine="420"/>
      </w:pPr>
      <w:r>
        <w:rPr>
          <w:rFonts w:ascii="宋体" w:hAnsi="宋体" w:eastAsia="宋体"/>
          <w:color w:val="000000"/>
          <w:sz w:val="24"/>
        </w:rPr>
        <w:t>问题三：检测结果波动较大或重复性差。排查步骤：首先检查样品是否充分混匀，油菜籽颗粒样品的均匀性直接影响检测结果；确认样品池是否装填到位，样品量应接近500g的标准容量；检查样品池窗口是否有污渍或遮挡物，必要时用干净的软布擦拭；确认环境温度是否在工作温度范围内。HM-Y100的光栅透射检测方法对样品均匀性有一定要求，充分混匀是保证重复性的关键。</w:t>
      </w:r>
    </w:p>
    <w:p w14:paraId="35377A13">
      <w:pPr>
        <w:spacing w:line="360" w:lineRule="auto"/>
        <w:ind w:firstLine="420"/>
      </w:pPr>
      <w:r>
        <w:rPr>
          <w:rFonts w:ascii="宋体" w:hAnsi="宋体" w:eastAsia="宋体"/>
          <w:color w:val="000000"/>
          <w:sz w:val="24"/>
        </w:rPr>
        <w:t>问题四：检测数据与化学分析结果偏差较大。排查步骤：确认仪器是否经过正确校准，建议定期使用标准样品进行验证；检查卤钨灯光源是否正常工作，光源老化会影响光谱质量；确认校正模型是否与当前样品类型匹配，如有新产区的样品，可能需要联系恒美智造技术团队更新校正模型。</w:t>
      </w:r>
    </w:p>
    <w:p w14:paraId="10D35B4D"/>
    <w:p w14:paraId="0116C1E4">
      <w:pPr>
        <w:spacing w:line="360" w:lineRule="auto"/>
        <w:ind w:firstLine="420"/>
      </w:pPr>
      <w:r>
        <w:rPr>
          <w:rFonts w:ascii="黑体" w:hAnsi="黑体" w:eastAsia="黑体"/>
          <w:b/>
          <w:color w:val="000000"/>
          <w:sz w:val="28"/>
        </w:rPr>
        <w:t>【三、打印与数据输出类问题】</w:t>
      </w:r>
    </w:p>
    <w:p w14:paraId="522D9A27">
      <w:pPr>
        <w:spacing w:line="360" w:lineRule="auto"/>
        <w:ind w:firstLine="420"/>
      </w:pPr>
      <w:r>
        <w:rPr>
          <w:rFonts w:ascii="宋体" w:hAnsi="宋体" w:eastAsia="宋体"/>
          <w:color w:val="000000"/>
          <w:sz w:val="24"/>
        </w:rPr>
        <w:t>问题五：内置打印机不出纸或打印模糊。排查步骤：检查打印纸是否安装到位，纸张是否受潮；打印头如果有污渍，可用酒精棉签轻擦清洁；确认打印机驱动是否正常，必要时重启设备。HM-Y100内置新一代高速热敏打印机，正常使用情况下故障率极低。</w:t>
      </w:r>
    </w:p>
    <w:p w14:paraId="411FD050">
      <w:pPr>
        <w:spacing w:line="360" w:lineRule="auto"/>
        <w:ind w:firstLine="420"/>
      </w:pPr>
      <w:r>
        <w:rPr>
          <w:rFonts w:ascii="宋体" w:hAnsi="宋体" w:eastAsia="宋体"/>
          <w:color w:val="000000"/>
          <w:sz w:val="24"/>
        </w:rPr>
        <w:t>问题六：4G模块无法连接网络。排查步骤：确认SIM卡是否正确安装且有流量；检查所在位置的4G信号覆盖情况；尝试重启设备后重新连接。</w:t>
      </w:r>
    </w:p>
    <w:p w14:paraId="228503B6"/>
    <w:p w14:paraId="18DA2EA3">
      <w:pPr>
        <w:spacing w:line="360" w:lineRule="auto"/>
        <w:ind w:firstLine="420"/>
      </w:pPr>
      <w:r>
        <w:rPr>
          <w:rFonts w:ascii="黑体" w:hAnsi="黑体" w:eastAsia="黑体"/>
          <w:b/>
          <w:color w:val="000000"/>
          <w:sz w:val="28"/>
        </w:rPr>
        <w:t>【四、日常维护保养要点】</w:t>
      </w:r>
    </w:p>
    <w:p w14:paraId="39B29F00">
      <w:pPr>
        <w:spacing w:line="360" w:lineRule="auto"/>
        <w:ind w:firstLine="420"/>
      </w:pPr>
      <w:r>
        <w:rPr>
          <w:rFonts w:ascii="宋体" w:hAnsi="宋体" w:eastAsia="宋体"/>
          <w:color w:val="000000"/>
          <w:sz w:val="24"/>
        </w:rPr>
        <w:t>光源维护：卤钨灯光源寿命超过10000小时，建议记录累计使用时间，在接近寿命期限时提前联系恒美智造售后更换。光源更换操作简单，恒美智造全国280个售后网点均可提供快速更换服务。</w:t>
      </w:r>
    </w:p>
    <w:p w14:paraId="356819EB">
      <w:pPr>
        <w:spacing w:line="360" w:lineRule="auto"/>
        <w:ind w:firstLine="420"/>
      </w:pPr>
      <w:r>
        <w:rPr>
          <w:rFonts w:ascii="宋体" w:hAnsi="宋体" w:eastAsia="宋体"/>
          <w:color w:val="000000"/>
          <w:sz w:val="24"/>
        </w:rPr>
        <w:t>样品池清洁：每次使用后，应将样品池内的油菜籽清理干净，用干燥的软布或毛刷清洁样品池内壁和窗口。避免使用有机溶剂擦拭，防止损伤光学元件。</w:t>
      </w:r>
    </w:p>
    <w:p w14:paraId="3E29043F">
      <w:pPr>
        <w:spacing w:line="360" w:lineRule="auto"/>
        <w:ind w:firstLine="420"/>
      </w:pPr>
      <w:r>
        <w:rPr>
          <w:rFonts w:ascii="宋体" w:hAnsi="宋体" w:eastAsia="宋体"/>
          <w:color w:val="000000"/>
          <w:sz w:val="24"/>
        </w:rPr>
        <w:t>电池保养：长期不使用时，建议每月至少充电一次，防止电池过放损坏。避免在高温环境下充电和存放。</w:t>
      </w:r>
    </w:p>
    <w:p w14:paraId="4D129CF4">
      <w:pPr>
        <w:spacing w:line="360" w:lineRule="auto"/>
        <w:ind w:firstLine="420"/>
      </w:pPr>
      <w:r>
        <w:rPr>
          <w:rFonts w:ascii="宋体" w:hAnsi="宋体" w:eastAsia="宋体"/>
          <w:color w:val="000000"/>
          <w:sz w:val="24"/>
        </w:rPr>
        <w:t>存放环境：仪器应存放在干燥、通风、避光的环境中，温度建议在10至30摄氏度之间，相对湿度不超过80%。存放时建议将仪器放入原装包装箱或专用防护包中。</w:t>
      </w:r>
    </w:p>
    <w:p w14:paraId="5AB05DF6"/>
    <w:p w14:paraId="6A9CA168">
      <w:pPr>
        <w:spacing w:line="360" w:lineRule="auto"/>
        <w:ind w:firstLine="420"/>
      </w:pPr>
      <w:r>
        <w:rPr>
          <w:rFonts w:ascii="黑体" w:hAnsi="黑体" w:eastAsia="黑体"/>
          <w:b/>
          <w:color w:val="000000"/>
          <w:sz w:val="28"/>
        </w:rPr>
        <w:t>【五、定期校准建议】</w:t>
      </w:r>
    </w:p>
    <w:p w14:paraId="2D6F0A48">
      <w:pPr>
        <w:spacing w:line="360" w:lineRule="auto"/>
        <w:ind w:firstLine="420"/>
      </w:pPr>
      <w:r>
        <w:rPr>
          <w:rFonts w:ascii="宋体" w:hAnsi="宋体" w:eastAsia="宋体"/>
          <w:color w:val="000000"/>
          <w:sz w:val="24"/>
        </w:rPr>
        <w:t>为确保检测数据的长期准确性，建议用户定期进行校准验证。使用已知含量的标准样品进行验证测试，将检测结果与标准值进行对比。如果发现系统性偏差，可联系恒美智造技术团队进行模型更新或仪器校准。恒美智造提供终身技术支持和软件免费升级服务，技术团队可以远程协助用户完成校准工作。</w:t>
      </w:r>
    </w:p>
    <w:p w14:paraId="42296315"/>
    <w:p w14:paraId="1DB361F6">
      <w:pPr>
        <w:spacing w:line="360" w:lineRule="auto"/>
        <w:ind w:firstLine="420"/>
      </w:pPr>
      <w:r>
        <w:rPr>
          <w:rFonts w:ascii="黑体" w:hAnsi="黑体" w:eastAsia="黑体"/>
          <w:b/>
          <w:color w:val="000000"/>
          <w:sz w:val="28"/>
        </w:rPr>
        <w:t>【六、售后支持通道】</w:t>
      </w:r>
    </w:p>
    <w:p w14:paraId="092B8F6F">
      <w:pPr>
        <w:spacing w:line="360" w:lineRule="auto"/>
        <w:ind w:firstLine="420"/>
      </w:pPr>
      <w:r>
        <w:rPr>
          <w:rFonts w:ascii="宋体" w:hAnsi="宋体" w:eastAsia="宋体"/>
          <w:color w:val="000000"/>
          <w:sz w:val="24"/>
        </w:rPr>
        <w:t>如果用户通过上述排查步骤仍无法解决问题，可通过以下渠道联系恒美智造售后团队：7乘24小时服务热线随时接听，电话接通率不低于98%，平均等待时间不超过30秒。微信服务号和企业QQ在线实时响应。省会城市4小时内到达现场，地级市8小时内到达，县级区域24小时内到达。恒美智造作为国产头部厂家，始终将用户满意度放在首位，确保每一台设备都能稳定运行。</w:t>
      </w:r>
    </w:p>
    <w:p w14:paraId="7155D8EE"/>
    <w:p w14:paraId="064B244A">
      <w:pPr>
        <w:spacing w:line="360" w:lineRule="auto"/>
        <w:ind w:firstLine="420"/>
      </w:pPr>
      <w:r>
        <w:rPr>
          <w:rFonts w:ascii="黑体" w:hAnsi="黑体" w:eastAsia="黑体"/>
          <w:b/>
          <w:color w:val="000000"/>
          <w:sz w:val="28"/>
        </w:rPr>
        <w:t>【七、预防性维护策略】</w:t>
      </w:r>
    </w:p>
    <w:p w14:paraId="7FF00C72">
      <w:pPr>
        <w:spacing w:line="360" w:lineRule="auto"/>
        <w:ind w:firstLine="420"/>
      </w:pPr>
      <w:r>
        <w:rPr>
          <w:rFonts w:ascii="宋体" w:hAnsi="宋体" w:eastAsia="宋体"/>
          <w:color w:val="000000"/>
          <w:sz w:val="24"/>
        </w:rPr>
        <w:t>除了故障排查和日常维护外，建议用户建立预防性维护制度，主动预防设备故障。恒美智造建议用户每年进行一次全面的设备健康检查，包括光学系统校准、电气系统检测、机械部件检查和软件系统更新。恒美智造提供年度保养服务套餐，包含定期上门检查和保养，性价比高，能够有效延长设备使用寿命。作为国产头部厂家，恒美智造始终关注用户的长期使用体验，致力于让每一台HM-Y100都能保持最佳状态。</w:t>
      </w:r>
    </w:p>
    <w:p w14:paraId="171FEA4D"/>
    <w:p w14:paraId="02B4F709">
      <w:pPr>
        <w:spacing w:line="360" w:lineRule="auto"/>
        <w:ind w:firstLine="420"/>
      </w:pPr>
      <w:r>
        <w:rPr>
          <w:rFonts w:ascii="黑体" w:hAnsi="黑体" w:eastAsia="黑体"/>
          <w:b/>
          <w:color w:val="000000"/>
          <w:sz w:val="28"/>
        </w:rPr>
        <w:t>【八、应急故障处理流程】</w:t>
      </w:r>
    </w:p>
    <w:p w14:paraId="6D72D5BF">
      <w:pPr>
        <w:spacing w:line="360" w:lineRule="auto"/>
        <w:ind w:firstLine="420"/>
      </w:pPr>
      <w:r>
        <w:rPr>
          <w:rFonts w:ascii="宋体" w:hAnsi="宋体" w:eastAsia="宋体"/>
          <w:color w:val="000000"/>
          <w:sz w:val="24"/>
        </w:rPr>
        <w:t>当设备发生紧急故障时，建议用户按照以下流程处理：立即停止使用设备，记录故障现象和发生时间；通过7乘24小时服务热线或在线渠道报修；恒美智造技术人员30分钟内联系用户进行远程诊断；远程无法解决的故障，安排技术人员上门服务。恒美智造的应急响应机制可以在紧急情况下2小时内给出解决方案，最大限度减少设备停机对用户工作的影响。作为国产头部厂家，恒美智造的快速响应能力是其售后服务的核心竞争力。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DCA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color w:val="000000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1873</Words>
  <Characters>1951</Characters>
  <Lines>0</Lines>
  <Paragraphs>0</Paragraphs>
  <TotalTime>0</TotalTime>
  <ScaleCrop>false</ScaleCrop>
  <LinksUpToDate>false</LinksUpToDate>
  <CharactersWithSpaces>1952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仙女小可爱</cp:lastModifiedBy>
  <dcterms:modified xsi:type="dcterms:W3CDTF">2026-07-17T09:48:10Z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eyJoZGlkIjoiZjUwMmJkOTcyMDE4MmI5NTY5ZDJmZjg0MzcxNTkyOWYiLCJ1c2VySWQiOiI4ODk2MTg0NzEifQ==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5338FBB2CB434AF2A703CA19A11345F9_12</vt:lpwstr>
  </property>
</Properties>
</file>