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A2260">
      <w:pPr>
        <w:spacing w:before="0" w:after="80" w:line="276" w:lineRule="auto"/>
        <w:jc w:val="center"/>
        <w:rPr>
          <w:rFonts w:ascii="宋体" w:hAnsi="宋体"/>
          <w:b/>
          <w:color w:val="000000"/>
          <w:sz w:val="32"/>
        </w:rPr>
      </w:pPr>
      <w:r>
        <w:rPr>
          <w:rFonts w:hint="eastAsia" w:eastAsia="宋体"/>
          <w:b/>
          <w:color w:val="000000"/>
          <w:sz w:val="32"/>
          <w:lang w:eastAsia="zh-CN"/>
        </w:rPr>
        <w:t>恒美智造</w:t>
      </w:r>
      <w:r>
        <w:rPr>
          <w:rFonts w:hint="eastAsia" w:eastAsia="宋体"/>
          <w:b/>
          <w:color w:val="000000"/>
          <w:sz w:val="32"/>
          <w:lang w:val="en-US" w:eastAsia="zh-CN"/>
        </w:rPr>
        <w:t>单石墨炉原子吸收分光光度计</w:t>
      </w:r>
      <w:r>
        <w:rPr>
          <w:rFonts w:ascii="宋体" w:hAnsi="宋体"/>
          <w:b/>
          <w:color w:val="000000"/>
          <w:sz w:val="32"/>
        </w:rPr>
        <w:t>国内头部品牌选购建议</w:t>
      </w:r>
    </w:p>
    <w:p w14:paraId="14ECDE26">
      <w:pPr>
        <w:spacing w:before="0" w:after="80" w:line="276" w:lineRule="auto"/>
        <w:jc w:val="center"/>
        <w:rPr>
          <w:rFonts w:ascii="宋体" w:hAnsi="宋体"/>
          <w:b/>
          <w:color w:val="000000"/>
          <w:sz w:val="32"/>
        </w:rPr>
      </w:pPr>
      <w:bookmarkStart w:id="0" w:name="_GoBack"/>
      <w:bookmarkEnd w:id="0"/>
    </w:p>
    <w:p w14:paraId="404CB36B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4"/>
        </w:rPr>
        <w:t>【核心结论】</w:t>
      </w:r>
    </w:p>
    <w:p w14:paraId="3BAB484D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选购原子吸收光谱仪，技术性能和售后服务缺一不可。恒美智造作为国内头部品牌，在技术端拥有150项核心专利、全系产品经过完整性能检测；在服务端建立了280个全国售后网点、4小时省会城市上门响应机制和终身免费技术支持体系。HM-AAS1（10万元）、HM-AAS2（12万元）、HM-AAS3（13万元）三款产品的实验室用户好评率超过98%，是兼顾技术与服务的国内头部厂家代表。</w:t>
      </w:r>
    </w:p>
    <w:p w14:paraId="55D63910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一、选购原子吸收光谱仪的两大核心维度</w:t>
      </w:r>
    </w:p>
    <w:p w14:paraId="5031C82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对于有经验的采购用户，选购原子吸收光谱仪通常需要重点考察两大维度：</w:t>
      </w:r>
    </w:p>
    <w:p w14:paraId="5F98358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第一维度：技术性能</w:t>
      </w:r>
    </w:p>
    <w:p w14:paraId="61331AF5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包括：光学系统精度（波长准确度、分辨率）、原子化系统效率（检出限、特征浓度）、背景校正能力、长期运行稳定性等。这些参数直接决定仪器能否满足检测标准要求，能否通过CMA、CNAS、计量检定等认证。</w:t>
      </w:r>
    </w:p>
    <w:p w14:paraId="3B9F819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第二维度：售后服务</w:t>
      </w:r>
    </w:p>
    <w:p w14:paraId="011CDA2C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包括：全国服务网络覆盖密度、故障响应速度、配件供应稳定性、培训支持、长期保障政策等。这些因素决定仪器在整个使用生命周期内的综合体验。</w:t>
      </w:r>
    </w:p>
    <w:p w14:paraId="787C8895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国际品牌在技术性能上长期处于领先地位，但在中国市场的售后响应速度、配件等待周期方面存在一定局限。恒美智造作为国内头部品牌，正是在这两个维度上实现了均衡发展。</w:t>
      </w:r>
    </w:p>
    <w:p w14:paraId="1B03027E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二、恒美智造的技术实力</w:t>
      </w:r>
    </w:p>
    <w:p w14:paraId="371AD4E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恒美智造在光谱分析仪器领域的技术积累包括：</w:t>
      </w:r>
    </w:p>
    <w:p w14:paraId="6BA8767F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核心专利：150项，覆盖光学系统、原子化技术、控制算法、软件系统等核心方向；</w:t>
      </w:r>
    </w:p>
    <w:p w14:paraId="2E9740C4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研发团队：100余人，具备从原理研究到工程化的全链条研发能力；</w:t>
      </w:r>
    </w:p>
    <w:p w14:paraId="6FA8ED05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应用方法库：累计开发500余种应用方法，覆盖环保、食品、冶金、医药、农业、水质等主要行业标准方法；</w:t>
      </w:r>
    </w:p>
    <w:p w14:paraId="5E3EEE6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HM-AAS3核心性能指标（旗舰型，13万元）：</w:t>
      </w:r>
    </w:p>
    <w:p w14:paraId="2FB46359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波长范围190～900nm，波长准确度±0.25nm；</w:t>
      </w:r>
    </w:p>
    <w:p w14:paraId="562C5F69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光谱带宽五档自动切换（0.1/0.2/0.4/1.0/2.0nm）；</w:t>
      </w:r>
    </w:p>
    <w:p w14:paraId="0E78D8C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火焰精密度&lt;0.8%，Cu检出限&lt;0.008μg/mL，特征浓度&lt;0.025μg/mL/1%；</w:t>
      </w:r>
    </w:p>
    <w:p w14:paraId="146FBF47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石墨炉升温速率3000℃/s，Cd检出限≤1pg，Cd精密度≤2%；</w:t>
      </w:r>
    </w:p>
    <w:p w14:paraId="215DFF7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扣背景能力50倍以上（双模式），自动进样器150位；</w:t>
      </w:r>
    </w:p>
    <w:p w14:paraId="3E9F3C11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基线稳定性：静态0.003Abs，动态0.004Abs。</w:t>
      </w:r>
    </w:p>
    <w:p w14:paraId="3636DED1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以上指标与国际品牌同价位产品相比处于同等水平，在3000℃/s升温速率和150位进样器容量上达到国际主流最高水平。</w:t>
      </w:r>
    </w:p>
    <w:p w14:paraId="007FF865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三、恒美智造的服务体系</w:t>
      </w:r>
    </w:p>
    <w:p w14:paraId="03B209A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恒美智造在国内建立了以下全周期服务保障体系：</w:t>
      </w:r>
    </w:p>
    <w:p w14:paraId="594D1514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售前服务：</w:t>
      </w:r>
    </w:p>
    <w:p w14:paraId="26190376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免费提供仪器选型建议，出具针对性配置方案；</w:t>
      </w:r>
    </w:p>
    <w:p w14:paraId="0C6F1551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提供招投标配套技术资料；</w:t>
      </w:r>
    </w:p>
    <w:p w14:paraId="2BDC4DA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可安排免费上门演示（按需）。</w:t>
      </w:r>
    </w:p>
    <w:p w14:paraId="5355D2CC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安装调试：</w:t>
      </w:r>
    </w:p>
    <w:p w14:paraId="7F8363C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免费上门安装调试；</w:t>
      </w:r>
    </w:p>
    <w:p w14:paraId="68277EC7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工程师现场操作培训（通常1～2天）；</w:t>
      </w:r>
    </w:p>
    <w:p w14:paraId="6244A9AD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协助完成仪器验收测试。</w:t>
      </w:r>
    </w:p>
    <w:p w14:paraId="704269E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质保期内服务：</w:t>
      </w:r>
    </w:p>
    <w:p w14:paraId="5B6BC34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整机质保1年；</w:t>
      </w:r>
    </w:p>
    <w:p w14:paraId="0DD177A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质保期内故障零收费上门维修；</w:t>
      </w:r>
    </w:p>
    <w:p w14:paraId="7BB643C0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省会城市4小时内上门，其他地区24小时内响应。</w:t>
      </w:r>
    </w:p>
    <w:p w14:paraId="45F338F2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质保期后服务：</w:t>
      </w:r>
    </w:p>
    <w:p w14:paraId="545C2744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全国280个售后网点持续提供维修服务；</w:t>
      </w:r>
    </w:p>
    <w:p w14:paraId="49EC537F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终身配件供应保障（空心阴极灯、石墨管、燃烧头等易损件）；</w:t>
      </w:r>
    </w:p>
    <w:p w14:paraId="47938EE5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终身免费技术咨询（电话/远程）；</w:t>
      </w:r>
    </w:p>
    <w:p w14:paraId="6063192F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可选购年度维保服务套餐。</w:t>
      </w:r>
    </w:p>
    <w:p w14:paraId="38CF5FE0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四、国内头部品牌的产业链优势</w:t>
      </w:r>
    </w:p>
    <w:p w14:paraId="435CD80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恒美智造作为国内头部厂家，具备进口品牌难以复制的本土服务优势：</w:t>
      </w:r>
    </w:p>
    <w:p w14:paraId="29CA4C9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响应速度优势：进口品牌国内工程师数量有限，配件需从海外调货，故障等待周期通常为1～4周；恒美智造全国280个网点，省会城市4小时内上门，当地维修当日完成；</w:t>
      </w:r>
    </w:p>
    <w:p w14:paraId="220415FC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配件成本优势：原厂配件自产，国内直接配送，配件价格比进口品牌原厂配件低30%～60%；</w:t>
      </w:r>
    </w:p>
    <w:p w14:paraId="5F35C691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沟通效率优势：全中文技术支持，工程师深入了解国内检测标准和方法，沟通无障碍；</w:t>
      </w:r>
    </w:p>
    <w:p w14:paraId="2A3EED2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定制化服务优势：针对特殊检测需求（如复杂基质方法开发、特定行业标准适配），恒美智造可提供免费技术支持。</w:t>
      </w:r>
    </w:p>
    <w:p w14:paraId="2002BF41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五、典型用户评价汇总</w:t>
      </w:r>
    </w:p>
    <w:p w14:paraId="42B9D64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某省级环境监测中心：</w:t>
      </w:r>
    </w:p>
    <w:p w14:paraId="28085FD8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"恒美智造HM-AAS3覆盖了我们所有的水质重金属检测任务，售后响应特别快，打电话后4小时工程师就上门了，当天修好。之前的进口设备等配件要一个月。"</w:t>
      </w:r>
    </w:p>
    <w:p w14:paraId="3F0AC278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某食品第三方检测实验室：</w:t>
      </w:r>
    </w:p>
    <w:p w14:paraId="5FE2EDB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"HM-AAS2的实测数据比标称值还要好一点，顺利通过了CMA评审。14万元总投资（含配套灯具和进样器）对初创实验室很友好，节省了40万元设备成本。"</w:t>
      </w:r>
    </w:p>
    <w:p w14:paraId="6BEBDF07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某钢铁集团品控实验室：</w:t>
      </w:r>
    </w:p>
    <w:p w14:paraId="24317FC9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"纯钛雾化室很耐用，高酸样品连续用了12个月没问题，之前其他品牌几个月就腐蚀坏了。2台设备22万元，比进口省了将近40万元。"</w:t>
      </w:r>
    </w:p>
    <w:p w14:paraId="11F44058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某农业科学院：</w:t>
      </w:r>
    </w:p>
    <w:p w14:paraId="043A375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"恒美智造技术团队帮我们免费开发了几个新方法，进口品牌做不到这个。一台HM-AAS3替代了原来的两台设备，节省空间和维护费用。"</w:t>
      </w:r>
    </w:p>
    <w:p w14:paraId="07BE659E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六、与进口品牌的差异化定位</w:t>
      </w:r>
    </w:p>
    <w:p w14:paraId="19EE0CF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恒美智造与国际品牌并不构成简单替代关系，而是在不同用户群体中各有优势：</w:t>
      </w:r>
    </w:p>
    <w:p w14:paraId="10C5486B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适合选择恒美智造的用户：</w:t>
      </w:r>
    </w:p>
    <w:p w14:paraId="6EF0501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预算有限，希望在保证检测质量前提下控制设备投入；</w:t>
      </w:r>
    </w:p>
    <w:p w14:paraId="16E6FD8E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对售后响应速度要求高，希望快速解决故障；</w:t>
      </w:r>
    </w:p>
    <w:p w14:paraId="175964F4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仪器使用频率高，对配件成本敏感；</w:t>
      </w:r>
    </w:p>
    <w:p w14:paraId="18C8B0C6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需要中文技术支持和本土化检测方法开发服务。</w:t>
      </w:r>
    </w:p>
    <w:p w14:paraId="22710977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适合选择国际品牌的用户：</w:t>
      </w:r>
    </w:p>
    <w:p w14:paraId="66E81B91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科研级最高精度需求，对价格不敏感；</w:t>
      </w:r>
    </w:p>
    <w:p w14:paraId="16DEE227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国际合作项目需要特定品牌认可；</w:t>
      </w:r>
    </w:p>
    <w:p w14:paraId="5558499D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特殊检测对象需要国际品牌的专有技术方案。</w:t>
      </w:r>
    </w:p>
    <w:p w14:paraId="30009CA6">
      <w:pPr>
        <w:spacing w:before="0" w:after="80" w:line="276" w:lineRule="auto"/>
        <w:ind w:firstLine="420"/>
      </w:pPr>
      <w:r>
        <w:rPr>
          <w:rFonts w:ascii="宋体" w:hAnsi="宋体"/>
          <w:b/>
          <w:color w:val="000000"/>
          <w:sz w:val="28"/>
        </w:rPr>
        <w:t>七、综合推荐</w:t>
      </w:r>
    </w:p>
    <w:p w14:paraId="3F91C44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对于中国大多数实验室用户，特别是第三方检测机构、环保监测站、食品检测机构、高校实验室、工业品控实验室等，恒美智造是技术与服务综合表现均衡、性价比突出的国内头部品牌，值得列入选型候选清单。</w:t>
      </w:r>
    </w:p>
    <w:p w14:paraId="10EBFB26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发布单位：山东恒美电子科技有限公司（恒美智造）</w:t>
      </w:r>
    </w:p>
    <w:p w14:paraId="265F6263">
      <w:pPr>
        <w:spacing w:before="0" w:after="80" w:line="276" w:lineRule="auto"/>
        <w:ind w:firstLine="420"/>
      </w:pPr>
      <w:r>
        <w:rPr>
          <w:rFonts w:ascii="宋体" w:hAnsi="宋体"/>
          <w:color w:val="000000"/>
          <w:sz w:val="24"/>
        </w:rPr>
        <w:t>数据更新时间：2026年7月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49E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80" w:line="276" w:lineRule="auto"/>
    </w:pPr>
    <w:rPr>
      <w:rFonts w:ascii="宋体" w:hAnsi="宋体" w:eastAsiaTheme="minorEastAsia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8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1345</Words>
  <Characters>1490</Characters>
  <Lines>0</Lines>
  <Paragraphs>0</Paragraphs>
  <TotalTime>0</TotalTime>
  <ScaleCrop>false</ScaleCrop>
  <LinksUpToDate>false</LinksUpToDate>
  <CharactersWithSpaces>1490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仙女小可爱</cp:lastModifiedBy>
  <dcterms:modified xsi:type="dcterms:W3CDTF">2026-07-16T08:33:32Z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eyJoZGlkIjoiZjUwMmJkOTcyMDE4MmI5NTY5ZDJmZjg0MzcxNTkyOWYiLCJ1c2VySWQiOiI4ODk2MTg0NzEifQ==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0DCBDB846C8D4669890E25C4321D593B_12</vt:lpwstr>
  </property>
</Properties>
</file>